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Xmsonormal"/>
        <w:shd w:val="clear" w:color="auto" w:fill="FFFFFF"/>
        <w:spacing w:beforeAutospacing="0" w:before="0" w:afterAutospacing="0" w:after="0"/>
        <w:rPr>
          <w:rStyle w:val="Strong"/>
          <w:rFonts w:eastAsia="Calibri"/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shd w:fill="FFFFFF" w:val="clear"/>
        </w:rPr>
        <w:t>PREFEITURA MUNICIPAL DE VÁRZEA-PB</w:t>
        <w:br/>
        <w:t>COMISSÃO DE PREGÃO</w:t>
        <w:br/>
        <w:t>AVISO JULGAMENTO HABILITAÇÃO</w:t>
        <w:br/>
      </w:r>
      <w:r>
        <w:rPr>
          <w:rStyle w:val="Strong"/>
          <w:rFonts w:eastAsia="Calibri"/>
          <w:color w:val="212121"/>
          <w:sz w:val="28"/>
          <w:szCs w:val="28"/>
          <w:shd w:fill="FFFFFF" w:val="clear"/>
        </w:rPr>
        <w:t>PREGÃO PRESENCIAL nº 001/2019</w:t>
      </w:r>
    </w:p>
    <w:p>
      <w:pPr>
        <w:pStyle w:val="Xmsonormal"/>
        <w:shd w:val="clear" w:color="auto" w:fill="FFFFFF"/>
        <w:spacing w:beforeAutospacing="0" w:before="0" w:afterAutospacing="0" w:after="0"/>
        <w:jc w:val="both"/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shd w:fill="FFFFFF" w:val="clear"/>
        </w:rPr>
        <w:br/>
      </w:r>
      <w:r>
        <w:rPr>
          <w:color w:val="000000"/>
          <w:sz w:val="28"/>
          <w:szCs w:val="28"/>
          <w:shd w:fill="FFFFFF" w:val="clear"/>
        </w:rPr>
        <w:t xml:space="preserve">A Prefeitura Municipal de  Várzea- PB., através da Comissão de Pregão, após análise das Propostas de Preços, dos documentos de habilitação e em conformidade com as Leis Federais Nº  10.520/02 e 8.666/93 e nas disposições do Edital do Pregão Presencial Nº 001/2019, tendo como objetivo </w:t>
      </w:r>
      <w:r>
        <w:rPr>
          <w:rFonts w:cs="Arial"/>
          <w:color w:val="000000"/>
          <w:sz w:val="28"/>
          <w:szCs w:val="28"/>
        </w:rPr>
        <w:t>Aquisição parcelada de</w:t>
      </w:r>
      <w:r>
        <w:rPr>
          <w:rFonts w:eastAsia="Batang" w:cs="Arial"/>
          <w:color w:val="000000"/>
          <w:sz w:val="28"/>
          <w:szCs w:val="28"/>
        </w:rPr>
        <w:t xml:space="preserve"> Gêneros Alimentícios destinados a Merenda Escolar do município de Várzea –PB</w:t>
      </w:r>
      <w:r>
        <w:rPr>
          <w:sz w:val="28"/>
          <w:szCs w:val="28"/>
        </w:rPr>
        <w:t>, conforme especificações constantes no Termo de Referência Anexo I do Edital</w:t>
      </w:r>
      <w:r>
        <w:rPr>
          <w:color w:val="212121"/>
          <w:sz w:val="28"/>
          <w:szCs w:val="28"/>
          <w:shd w:fill="FFFFFF" w:val="clear"/>
        </w:rPr>
        <w:t xml:space="preserve">,  torna público a seguinte decisão:as  </w:t>
      </w:r>
      <w:r>
        <w:rPr>
          <w:b/>
          <w:color w:val="212121"/>
          <w:sz w:val="28"/>
          <w:szCs w:val="28"/>
          <w:shd w:fill="FFFFFF" w:val="clear"/>
        </w:rPr>
        <w:t>EMPRESAS HABILITADAS</w:t>
      </w:r>
      <w:r>
        <w:rPr>
          <w:color w:val="212121"/>
          <w:sz w:val="28"/>
          <w:szCs w:val="28"/>
          <w:shd w:fill="FFFFFF" w:val="clear"/>
        </w:rPr>
        <w:t>:   </w:t>
      </w:r>
      <w:r>
        <w:rPr>
          <w:rFonts w:eastAsia="" w:eastAsiaTheme="minorEastAsia"/>
          <w:sz w:val="28"/>
          <w:szCs w:val="28"/>
          <w:highlight w:val="white"/>
        </w:rPr>
        <w:t>RUMMENIGGE DE LIMA FIGUEIREDO</w:t>
      </w:r>
      <w:r>
        <w:rPr>
          <w:sz w:val="28"/>
          <w:szCs w:val="28"/>
          <w:highlight w:val="white"/>
        </w:rPr>
        <w:t xml:space="preserve">  CNPJ: 11.338.538/0001-27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vencedor dos itens 1,2,3,4,5,6,8,9,10,11,12,13,14,16,17,18,19,20,21,22,23,24,25,26,31,32, ,33,34,36  com o valor Global de R$  98.418,90 ( noventa e oito mil, quatrocentos e dezoito reais e noventa centavos) </w:t>
      </w:r>
      <w:r>
        <w:rPr>
          <w:color w:val="212121"/>
          <w:sz w:val="28"/>
          <w:szCs w:val="28"/>
          <w:shd w:fill="FFFFFF" w:val="clear"/>
        </w:rPr>
        <w:t>e  a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empresa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NEVALTO DE SOUSA PEREIRA – ME, CNPJ: 21.187.875/0001-14</w:t>
      </w:r>
      <w:r>
        <w:rPr>
          <w:color w:val="212121"/>
          <w:sz w:val="28"/>
          <w:szCs w:val="28"/>
          <w:shd w:fill="FFFFFF" w:val="clear"/>
        </w:rPr>
        <w:t>, VENCEDORA DOS ITENS  15 E 35 com Valor Global de R$ 416,00 (quatrocentos e dezesseis reais), por atenderem aos requisitos de habilitação, ficando as mesmas convocadas para apresentação de proposta atualizada dos itens ganhos num prazo de 3 ( três) dias.</w:t>
      </w:r>
    </w:p>
    <w:p>
      <w:pPr>
        <w:pStyle w:val="Xmsonormal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fill="FFFFFF" w:val="clear"/>
        </w:rPr>
        <w:t xml:space="preserve"> </w:t>
      </w:r>
      <w:r>
        <w:rPr>
          <w:rStyle w:val="Strong"/>
          <w:rFonts w:eastAsia="Calibri"/>
          <w:color w:val="212121"/>
          <w:sz w:val="28"/>
          <w:szCs w:val="28"/>
        </w:rPr>
        <w:t>INFORMAÇÕES</w:t>
      </w:r>
      <w:r>
        <w:rPr>
          <w:rStyle w:val="Nfase"/>
          <w:color w:val="212121"/>
          <w:sz w:val="28"/>
          <w:szCs w:val="28"/>
        </w:rPr>
        <w:t>: </w:t>
      </w:r>
      <w:r>
        <w:rPr>
          <w:color w:val="212121"/>
          <w:sz w:val="28"/>
          <w:szCs w:val="28"/>
        </w:rPr>
        <w:t>Os interessados poderão obter informações na rua Manoel Dantas nº 279  centro, – Prédio da Prefeitura Municipal de VÁRZEA- Estado da Paraíba, na sala Comissão Permanente de Licitação, em todos os dias úteis, no horário de 8:00 as 12:00h, Informações pelo telefone (83)-3469--1111</w:t>
        <w:br/>
      </w:r>
    </w:p>
    <w:p>
      <w:pPr>
        <w:pStyle w:val="Xmsonormal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VÁRZEA- PB, 06 de fevereiro  de 2019</w:t>
        <w:br/>
        <w:t>EDCLEIDE MEDEIROS DE SOUTO ROCHA</w:t>
        <w:br/>
        <w:t>PREGOEIRA OFICIAL/PMV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 Black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ttulo"/>
      <w:ind w:left="1416" w:hanging="0"/>
      <w:rPr>
        <w:rFonts w:ascii="Bookman Old Style" w:hAnsi="Bookman Old Style"/>
        <w:color w:val="000000"/>
      </w:rPr>
    </w:pPr>
    <w:r>
      <w:rPr>
        <w:rFonts w:cs="Arial" w:ascii="Bookman Old Style" w:hAnsi="Bookman Old Style"/>
        <w:i w:val="false"/>
      </w:rPr>
      <w:t xml:space="preserve">  </w:t>
    </w:r>
    <w:r>
      <w:rPr>
        <w:szCs w:val="32"/>
      </w:rPr>
      <w:t xml:space="preserve"> </w:t>
    </w:r>
    <w:r>
      <w:drawing>
        <wp:anchor behindDoc="1" distT="0" distB="0" distL="133350" distR="114935" simplePos="0" locked="0" layoutInCell="1" allowOverlap="1" relativeHeight="2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/>
      </w:rPr>
      <w:t>E</w:t>
    </w:r>
    <w:r>
      <w:rPr>
        <w:rFonts w:ascii="Bookman Old Style" w:hAnsi="Bookman Old Style"/>
        <w:color w:val="000000"/>
      </w:rPr>
      <w:t>STADO DA PARAÍBA</w:t>
    </w:r>
  </w:p>
  <w:p>
    <w:pPr>
      <w:pStyle w:val="Normal"/>
      <w:spacing w:lineRule="auto" w:line="240" w:before="0" w:after="0"/>
      <w:ind w:left="708" w:firstLine="708"/>
      <w:rPr>
        <w:rFonts w:ascii="Bookman Old Style" w:hAnsi="Bookman Old Style"/>
        <w:b/>
        <w:b/>
        <w:i/>
        <w:i/>
      </w:rPr>
    </w:pPr>
    <w:r>
      <w:rPr>
        <w:rFonts w:ascii="Bookman Old Style" w:hAnsi="Bookman Old Style"/>
        <w:b/>
        <w:i/>
      </w:rPr>
      <w:t xml:space="preserve">   </w:t>
    </w:r>
    <w:r>
      <w:rPr>
        <w:rFonts w:ascii="Bookman Old Style" w:hAnsi="Bookman Old Style"/>
        <w:b/>
        <w:i/>
      </w:rPr>
      <w:t>MUNICÍPIO DE VÁRZEA</w:t>
    </w:r>
  </w:p>
  <w:p>
    <w:pPr>
      <w:pStyle w:val="Normal"/>
      <w:spacing w:lineRule="auto" w:line="240" w:before="0" w:after="0"/>
      <w:ind w:left="708" w:firstLine="708"/>
      <w:rPr>
        <w:rFonts w:ascii="Bookman Old Style" w:hAnsi="Bookman Old Style"/>
        <w:i/>
        <w:i/>
      </w:rPr>
    </w:pPr>
    <w:r>
      <w:rPr>
        <w:rFonts w:ascii="Bookman Old Style" w:hAnsi="Bookman Old Style"/>
        <w:i/>
      </w:rPr>
      <w:t xml:space="preserve">   </w:t>
    </w:r>
    <w:r>
      <w:rPr>
        <w:rFonts w:ascii="Bookman Old Style" w:hAnsi="Bookman Old Style"/>
        <w:i/>
      </w:rPr>
      <w:t>PREFEITURA MUNICIPAL</w:t>
    </w:r>
  </w:p>
  <w:p>
    <w:pPr>
      <w:pStyle w:val="Rodap"/>
      <w:rPr>
        <w:rFonts w:ascii="Bookman Old Style" w:hAnsi="Bookman Old Style"/>
        <w:i/>
        <w:i/>
      </w:rPr>
    </w:pPr>
    <w:r>
      <w:rPr>
        <w:rFonts w:ascii="Bookman Old Style" w:hAnsi="Bookman Old Style"/>
        <w:i/>
      </w:rPr>
      <w:t xml:space="preserve">                       </w:t>
    </w:r>
    <w:r>
      <w:rPr>
        <w:rFonts w:ascii="Bookman Old Style" w:hAnsi="Bookman Old Style"/>
        <w:i/>
      </w:rPr>
      <w:t>CNPJ:08.884.066/0001-01</w:t>
    </w:r>
  </w:p>
  <w:p>
    <w:pPr>
      <w:pStyle w:val="Cabealho"/>
      <w:ind w:left="-142" w:hanging="0"/>
      <w:rPr>
        <w:color w:val="000000"/>
        <w:lang w:eastAsia="ar-SA"/>
      </w:rPr>
    </w:pPr>
    <w:r>
      <w:rPr/>
      <w:t>________________________________________________________________________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1b4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 w:val="true"/>
      <w:spacing w:lineRule="auto" w:line="240" w:before="0" w:after="0"/>
      <w:jc w:val="center"/>
      <w:outlineLvl w:val="0"/>
    </w:pPr>
    <w:rPr>
      <w:rFonts w:ascii="Arial Black" w:hAnsi="Arial Black" w:eastAsia="Times New Roman"/>
      <w:b/>
      <w:color w:val="3366FF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 w:val="true"/>
      <w:widowControl w:val="false"/>
      <w:tabs>
        <w:tab w:val="left" w:pos="455" w:leader="none"/>
      </w:tabs>
      <w:spacing w:lineRule="auto" w:line="240" w:before="65" w:after="0"/>
      <w:jc w:val="center"/>
      <w:outlineLvl w:val="1"/>
    </w:pPr>
    <w:rPr>
      <w:rFonts w:ascii="Century" w:hAnsi="Century" w:eastAsia="Times New Roman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/>
      <w:b/>
      <w:bCs/>
      <w:sz w:val="36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 w:val="true"/>
      <w:spacing w:lineRule="auto" w:line="240" w:before="0" w:after="0"/>
      <w:ind w:left="705" w:right="6146" w:hanging="705"/>
      <w:jc w:val="center"/>
      <w:outlineLvl w:val="3"/>
    </w:pPr>
    <w:rPr>
      <w:rFonts w:ascii="Arial" w:hAnsi="Arial" w:eastAsia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 w:val="true"/>
      <w:spacing w:lineRule="auto" w:line="240" w:before="0" w:after="0"/>
      <w:ind w:left="360" w:hanging="0"/>
      <w:outlineLvl w:val="4"/>
    </w:pPr>
    <w:rPr>
      <w:rFonts w:ascii="Bookman Old Style" w:hAnsi="Bookman Old Style" w:eastAsia="Times New Roman"/>
      <w:b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lineRule="auto" w:line="240" w:before="240" w:after="60"/>
      <w:outlineLvl w:val="5"/>
    </w:pPr>
    <w:rPr>
      <w:rFonts w:ascii="Times New Roman" w:hAnsi="Times New Roman" w:eastAsia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 w:val="true"/>
      <w:spacing w:lineRule="auto" w:line="240" w:before="0" w:after="0"/>
      <w:ind w:left="1843" w:hanging="1843"/>
      <w:jc w:val="center"/>
      <w:outlineLvl w:val="7"/>
    </w:pPr>
    <w:rPr>
      <w:rFonts w:ascii="Arial" w:hAnsi="Arial" w:eastAsia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 w:val="true"/>
      <w:spacing w:lineRule="auto" w:line="240" w:before="0" w:after="0"/>
      <w:ind w:left="1134" w:hanging="1134"/>
      <w:jc w:val="center"/>
      <w:outlineLvl w:val="8"/>
    </w:pPr>
    <w:rPr>
      <w:rFonts w:ascii="Arial" w:hAnsi="Arial" w:eastAsia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54f97"/>
    <w:rPr>
      <w:rFonts w:ascii="Arial Black" w:hAnsi="Arial Black"/>
      <w:b/>
      <w:color w:val="3366FF"/>
      <w:sz w:val="22"/>
      <w:szCs w:val="28"/>
    </w:rPr>
  </w:style>
  <w:style w:type="character" w:styleId="Ttulo2Char" w:customStyle="1">
    <w:name w:val="Título 2 Char"/>
    <w:link w:val="Ttulo2"/>
    <w:qFormat/>
    <w:rsid w:val="00a54f97"/>
    <w:rPr>
      <w:rFonts w:ascii="Century" w:hAnsi="Century" w:cs="Arial"/>
      <w:b/>
      <w:bCs/>
    </w:rPr>
  </w:style>
  <w:style w:type="character" w:styleId="Ttulo3Char" w:customStyle="1">
    <w:name w:val="Título 3 Char"/>
    <w:basedOn w:val="DefaultParagraphFont"/>
    <w:link w:val="Ttulo3"/>
    <w:qFormat/>
    <w:rsid w:val="00a54f97"/>
    <w:rPr>
      <w:b/>
      <w:bCs/>
      <w:sz w:val="36"/>
      <w:szCs w:val="24"/>
      <w:u w:val="single"/>
    </w:rPr>
  </w:style>
  <w:style w:type="character" w:styleId="Ttulo4Char" w:customStyle="1">
    <w:name w:val="Título 4 Char"/>
    <w:basedOn w:val="DefaultParagraphFont"/>
    <w:link w:val="Ttulo4"/>
    <w:qFormat/>
    <w:rsid w:val="00a54f97"/>
    <w:rPr>
      <w:rFonts w:ascii="Arial" w:hAnsi="Arial"/>
      <w:b/>
    </w:rPr>
  </w:style>
  <w:style w:type="character" w:styleId="Ttulo5Char" w:customStyle="1">
    <w:name w:val="Título 5 Char"/>
    <w:basedOn w:val="DefaultParagraphFont"/>
    <w:link w:val="Ttulo5"/>
    <w:qFormat/>
    <w:rsid w:val="00a54f97"/>
    <w:rPr>
      <w:rFonts w:ascii="Bookman Old Style" w:hAnsi="Bookman Old Style"/>
      <w:b/>
      <w:sz w:val="18"/>
      <w:szCs w:val="18"/>
    </w:rPr>
  </w:style>
  <w:style w:type="character" w:styleId="Ttulo6Char" w:customStyle="1">
    <w:name w:val="Título 6 Char"/>
    <w:basedOn w:val="DefaultParagraphFont"/>
    <w:link w:val="Ttulo6"/>
    <w:qFormat/>
    <w:rsid w:val="00a54f97"/>
    <w:rPr>
      <w:b/>
      <w:bCs/>
      <w:sz w:val="22"/>
      <w:szCs w:val="22"/>
    </w:rPr>
  </w:style>
  <w:style w:type="character" w:styleId="Ttulo8Char" w:customStyle="1">
    <w:name w:val="Título 8 Char"/>
    <w:basedOn w:val="DefaultParagraphFont"/>
    <w:link w:val="Ttulo8"/>
    <w:qFormat/>
    <w:rsid w:val="00a54f97"/>
    <w:rPr>
      <w:rFonts w:ascii="Arial" w:hAnsi="Arial"/>
      <w:b/>
      <w:sz w:val="18"/>
    </w:rPr>
  </w:style>
  <w:style w:type="character" w:styleId="Ttulo9Char" w:customStyle="1">
    <w:name w:val="Título 9 Char"/>
    <w:basedOn w:val="DefaultParagraphFont"/>
    <w:link w:val="Ttulo9"/>
    <w:qFormat/>
    <w:rsid w:val="00a54f97"/>
    <w:rPr>
      <w:rFonts w:ascii="Arial" w:hAnsi="Arial"/>
      <w:b/>
      <w:sz w:val="24"/>
    </w:rPr>
  </w:style>
  <w:style w:type="character" w:styleId="TtuloChar" w:customStyle="1">
    <w:name w:val="Título Char"/>
    <w:basedOn w:val="DefaultParagraphFont"/>
    <w:link w:val="Ttulo"/>
    <w:qFormat/>
    <w:rsid w:val="00a54f97"/>
    <w:rPr>
      <w:b/>
    </w:rPr>
  </w:style>
  <w:style w:type="character" w:styleId="Nfase">
    <w:name w:val="Ênfase"/>
    <w:basedOn w:val="DefaultParagraphFont"/>
    <w:uiPriority w:val="20"/>
    <w:qFormat/>
    <w:rsid w:val="00a54f97"/>
    <w:rPr>
      <w:i/>
      <w:iCs/>
    </w:rPr>
  </w:style>
  <w:style w:type="character" w:styleId="Strong">
    <w:name w:val="Strong"/>
    <w:basedOn w:val="DefaultParagraphFont"/>
    <w:uiPriority w:val="22"/>
    <w:qFormat/>
    <w:rsid w:val="00f51b41"/>
    <w:rPr>
      <w:b/>
      <w:bCs/>
    </w:rPr>
  </w:style>
  <w:style w:type="character" w:styleId="CabealhoChar" w:customStyle="1">
    <w:name w:val="Cabeçalho Char"/>
    <w:basedOn w:val="DefaultParagraphFont"/>
    <w:link w:val="Cabealho"/>
    <w:qFormat/>
    <w:rsid w:val="00e63a6c"/>
    <w:rPr>
      <w:rFonts w:ascii="Calibri" w:hAnsi="Calibri" w:eastAsia="Calibri"/>
      <w:sz w:val="22"/>
      <w:szCs w:val="22"/>
      <w:lang w:eastAsia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63a6c"/>
    <w:rPr>
      <w:rFonts w:ascii="Calibri" w:hAnsi="Calibri" w:eastAsia="Calibri"/>
      <w:sz w:val="22"/>
      <w:szCs w:val="22"/>
      <w:lang w:eastAsia="en-US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e63a6c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qFormat/>
    <w:rsid w:val="00a54f97"/>
    <w:pPr>
      <w:spacing w:lineRule="auto" w:line="240" w:before="0" w:after="0"/>
      <w:jc w:val="center"/>
    </w:pPr>
    <w:rPr>
      <w:rFonts w:ascii="Times New Roman" w:hAnsi="Times New Roman" w:eastAsia="Times New Roman"/>
      <w:b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a54f97"/>
    <w:pPr>
      <w:spacing w:lineRule="auto" w:line="240" w:before="0" w:after="0"/>
      <w:ind w:left="708" w:hanging="0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Xmsonormal" w:customStyle="1">
    <w:name w:val="x_msonormal"/>
    <w:basedOn w:val="Normal"/>
    <w:qFormat/>
    <w:rsid w:val="00f51b4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63a6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63a6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link w:val="SubttuloChar"/>
    <w:uiPriority w:val="11"/>
    <w:qFormat/>
    <w:rsid w:val="00e63a6c"/>
    <w:pPr>
      <w:spacing w:lineRule="auto" w:line="240" w:before="0" w:after="0"/>
    </w:pPr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LibreOffice/6.0.7.3$Linux_X86_64 LibreOffice_project/00m0$Build-3</Application>
  <Pages>1</Pages>
  <Words>239</Words>
  <Characters>1513</Characters>
  <CharactersWithSpaces>1793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2019-02-05T13:29:00Z</dcterms:created>
  <dc:creator>Prefeitura</dc:creator>
  <dc:description/>
  <dc:language>pt-BR</dc:language>
  <cp:lastModifiedBy/>
  <cp:lastPrinted>2019-02-05T15:47:00Z</cp:lastPrinted>
  <dcterms:modified xsi:type="dcterms:W3CDTF">2019-02-06T15:27:44Z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